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320D8" w14:textId="64FC040A" w:rsidR="003613DA" w:rsidRDefault="003613DA" w:rsidP="00BB665F">
      <w:pPr>
        <w:pStyle w:val="AralkYok"/>
        <w:jc w:val="center"/>
        <w:rPr>
          <w:b/>
          <w:bCs/>
          <w:color w:val="002060"/>
          <w:sz w:val="28"/>
          <w:szCs w:val="28"/>
        </w:rPr>
      </w:pPr>
      <w:r>
        <w:rPr>
          <w:b/>
          <w:bCs/>
          <w:noProof/>
          <w:color w:val="002060"/>
          <w:sz w:val="28"/>
          <w:szCs w:val="28"/>
        </w:rPr>
        <w:drawing>
          <wp:anchor distT="0" distB="0" distL="114300" distR="114300" simplePos="0" relativeHeight="251658240" behindDoc="1" locked="0" layoutInCell="1" allowOverlap="1" wp14:anchorId="3333D45E" wp14:editId="13F501B3">
            <wp:simplePos x="0" y="0"/>
            <wp:positionH relativeFrom="column">
              <wp:posOffset>-890271</wp:posOffset>
            </wp:positionH>
            <wp:positionV relativeFrom="paragraph">
              <wp:posOffset>-899796</wp:posOffset>
            </wp:positionV>
            <wp:extent cx="7534275" cy="11479139"/>
            <wp:effectExtent l="0" t="0" r="0" b="8255"/>
            <wp:wrapNone/>
            <wp:docPr id="119067664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76645" name="Resim 1190676645"/>
                    <pic:cNvPicPr/>
                  </pic:nvPicPr>
                  <pic:blipFill>
                    <a:blip r:embed="rId5">
                      <a:extLst>
                        <a:ext uri="{28A0092B-C50C-407E-A947-70E740481C1C}">
                          <a14:useLocalDpi xmlns:a14="http://schemas.microsoft.com/office/drawing/2010/main" val="0"/>
                        </a:ext>
                      </a:extLst>
                    </a:blip>
                    <a:stretch>
                      <a:fillRect/>
                    </a:stretch>
                  </pic:blipFill>
                  <pic:spPr>
                    <a:xfrm>
                      <a:off x="0" y="0"/>
                      <a:ext cx="7541628" cy="11490341"/>
                    </a:xfrm>
                    <a:prstGeom prst="rect">
                      <a:avLst/>
                    </a:prstGeom>
                  </pic:spPr>
                </pic:pic>
              </a:graphicData>
            </a:graphic>
            <wp14:sizeRelH relativeFrom="page">
              <wp14:pctWidth>0</wp14:pctWidth>
            </wp14:sizeRelH>
            <wp14:sizeRelV relativeFrom="page">
              <wp14:pctHeight>0</wp14:pctHeight>
            </wp14:sizeRelV>
          </wp:anchor>
        </w:drawing>
      </w:r>
    </w:p>
    <w:p w14:paraId="781FE01C" w14:textId="77777777" w:rsidR="003613DA" w:rsidRDefault="003613DA" w:rsidP="00BB665F">
      <w:pPr>
        <w:pStyle w:val="AralkYok"/>
        <w:jc w:val="center"/>
        <w:rPr>
          <w:b/>
          <w:bCs/>
          <w:color w:val="002060"/>
          <w:sz w:val="28"/>
          <w:szCs w:val="28"/>
        </w:rPr>
      </w:pPr>
    </w:p>
    <w:p w14:paraId="75DFCD9F" w14:textId="77777777" w:rsidR="003613DA" w:rsidRDefault="003613DA" w:rsidP="00BB665F">
      <w:pPr>
        <w:pStyle w:val="AralkYok"/>
        <w:jc w:val="center"/>
        <w:rPr>
          <w:b/>
          <w:bCs/>
          <w:color w:val="002060"/>
          <w:sz w:val="28"/>
          <w:szCs w:val="28"/>
        </w:rPr>
      </w:pPr>
    </w:p>
    <w:p w14:paraId="26D909CB" w14:textId="77777777" w:rsidR="003613DA" w:rsidRDefault="003613DA" w:rsidP="00BB665F">
      <w:pPr>
        <w:pStyle w:val="AralkYok"/>
        <w:jc w:val="center"/>
        <w:rPr>
          <w:b/>
          <w:bCs/>
          <w:color w:val="002060"/>
          <w:sz w:val="28"/>
          <w:szCs w:val="28"/>
        </w:rPr>
      </w:pPr>
    </w:p>
    <w:p w14:paraId="55803832" w14:textId="77777777" w:rsidR="003613DA" w:rsidRDefault="003613DA" w:rsidP="00BB665F">
      <w:pPr>
        <w:pStyle w:val="AralkYok"/>
        <w:jc w:val="center"/>
        <w:rPr>
          <w:b/>
          <w:bCs/>
          <w:color w:val="002060"/>
          <w:sz w:val="28"/>
          <w:szCs w:val="28"/>
        </w:rPr>
      </w:pPr>
    </w:p>
    <w:p w14:paraId="08F52E81" w14:textId="77777777" w:rsidR="003613DA" w:rsidRDefault="003613DA" w:rsidP="00BB665F">
      <w:pPr>
        <w:pStyle w:val="AralkYok"/>
        <w:jc w:val="center"/>
        <w:rPr>
          <w:b/>
          <w:bCs/>
          <w:color w:val="002060"/>
          <w:sz w:val="28"/>
          <w:szCs w:val="28"/>
        </w:rPr>
      </w:pPr>
    </w:p>
    <w:p w14:paraId="1674C97C" w14:textId="77777777" w:rsidR="003613DA" w:rsidRDefault="003613DA" w:rsidP="00BB665F">
      <w:pPr>
        <w:pStyle w:val="AralkYok"/>
        <w:jc w:val="center"/>
        <w:rPr>
          <w:b/>
          <w:bCs/>
          <w:color w:val="002060"/>
          <w:sz w:val="28"/>
          <w:szCs w:val="28"/>
        </w:rPr>
      </w:pPr>
    </w:p>
    <w:p w14:paraId="6C8C909B" w14:textId="77777777" w:rsidR="003613DA" w:rsidRDefault="003613DA" w:rsidP="00BB665F">
      <w:pPr>
        <w:pStyle w:val="AralkYok"/>
        <w:jc w:val="center"/>
        <w:rPr>
          <w:b/>
          <w:bCs/>
          <w:color w:val="002060"/>
          <w:sz w:val="28"/>
          <w:szCs w:val="28"/>
        </w:rPr>
      </w:pPr>
    </w:p>
    <w:p w14:paraId="47172668" w14:textId="77777777" w:rsidR="003613DA" w:rsidRDefault="003613DA" w:rsidP="00BB665F">
      <w:pPr>
        <w:pStyle w:val="AralkYok"/>
        <w:jc w:val="center"/>
        <w:rPr>
          <w:b/>
          <w:bCs/>
          <w:color w:val="002060"/>
          <w:sz w:val="28"/>
          <w:szCs w:val="28"/>
        </w:rPr>
      </w:pPr>
    </w:p>
    <w:p w14:paraId="71305748" w14:textId="77777777" w:rsidR="003613DA" w:rsidRDefault="003613DA" w:rsidP="00BB665F">
      <w:pPr>
        <w:pStyle w:val="AralkYok"/>
        <w:jc w:val="center"/>
        <w:rPr>
          <w:b/>
          <w:bCs/>
          <w:color w:val="002060"/>
          <w:sz w:val="28"/>
          <w:szCs w:val="28"/>
        </w:rPr>
      </w:pPr>
    </w:p>
    <w:p w14:paraId="7188BC00" w14:textId="77777777" w:rsidR="003613DA" w:rsidRDefault="003613DA" w:rsidP="00BB665F">
      <w:pPr>
        <w:pStyle w:val="AralkYok"/>
        <w:jc w:val="center"/>
        <w:rPr>
          <w:b/>
          <w:bCs/>
          <w:color w:val="002060"/>
          <w:sz w:val="28"/>
          <w:szCs w:val="28"/>
        </w:rPr>
      </w:pPr>
    </w:p>
    <w:p w14:paraId="335D8D9C" w14:textId="77777777" w:rsidR="003613DA" w:rsidRDefault="003613DA" w:rsidP="00BB665F">
      <w:pPr>
        <w:pStyle w:val="AralkYok"/>
        <w:jc w:val="center"/>
        <w:rPr>
          <w:b/>
          <w:bCs/>
          <w:color w:val="002060"/>
          <w:sz w:val="28"/>
          <w:szCs w:val="28"/>
        </w:rPr>
      </w:pPr>
    </w:p>
    <w:p w14:paraId="6C590977" w14:textId="77777777" w:rsidR="003613DA" w:rsidRDefault="003613DA" w:rsidP="00BB665F">
      <w:pPr>
        <w:pStyle w:val="AralkYok"/>
        <w:jc w:val="center"/>
        <w:rPr>
          <w:b/>
          <w:bCs/>
          <w:color w:val="002060"/>
          <w:sz w:val="28"/>
          <w:szCs w:val="28"/>
        </w:rPr>
      </w:pPr>
    </w:p>
    <w:p w14:paraId="08DE7B27" w14:textId="77777777" w:rsidR="003613DA" w:rsidRDefault="003613DA" w:rsidP="00BB665F">
      <w:pPr>
        <w:pStyle w:val="AralkYok"/>
        <w:jc w:val="center"/>
        <w:rPr>
          <w:b/>
          <w:bCs/>
          <w:color w:val="002060"/>
          <w:sz w:val="28"/>
          <w:szCs w:val="28"/>
        </w:rPr>
      </w:pPr>
    </w:p>
    <w:p w14:paraId="2ECDB46F" w14:textId="77777777" w:rsidR="003613DA" w:rsidRDefault="003613DA" w:rsidP="00BB665F">
      <w:pPr>
        <w:pStyle w:val="AralkYok"/>
        <w:jc w:val="center"/>
        <w:rPr>
          <w:b/>
          <w:bCs/>
          <w:color w:val="002060"/>
          <w:sz w:val="28"/>
          <w:szCs w:val="28"/>
        </w:rPr>
      </w:pPr>
    </w:p>
    <w:p w14:paraId="3AEB8738" w14:textId="77777777" w:rsidR="003613DA" w:rsidRDefault="003613DA" w:rsidP="00BB665F">
      <w:pPr>
        <w:pStyle w:val="AralkYok"/>
        <w:jc w:val="center"/>
        <w:rPr>
          <w:b/>
          <w:bCs/>
          <w:color w:val="002060"/>
          <w:sz w:val="28"/>
          <w:szCs w:val="28"/>
        </w:rPr>
      </w:pPr>
    </w:p>
    <w:p w14:paraId="7840FA1D" w14:textId="77777777" w:rsidR="003613DA" w:rsidRDefault="003613DA" w:rsidP="00BB665F">
      <w:pPr>
        <w:pStyle w:val="AralkYok"/>
        <w:jc w:val="center"/>
        <w:rPr>
          <w:b/>
          <w:bCs/>
          <w:color w:val="002060"/>
          <w:sz w:val="28"/>
          <w:szCs w:val="28"/>
        </w:rPr>
      </w:pPr>
    </w:p>
    <w:p w14:paraId="6B1CBD6D" w14:textId="77777777" w:rsidR="003613DA" w:rsidRDefault="003613DA" w:rsidP="00BB665F">
      <w:pPr>
        <w:pStyle w:val="AralkYok"/>
        <w:jc w:val="center"/>
        <w:rPr>
          <w:b/>
          <w:bCs/>
          <w:color w:val="002060"/>
          <w:sz w:val="28"/>
          <w:szCs w:val="28"/>
        </w:rPr>
      </w:pPr>
    </w:p>
    <w:p w14:paraId="1F7A3F0A" w14:textId="77777777" w:rsidR="003613DA" w:rsidRDefault="003613DA" w:rsidP="00BB665F">
      <w:pPr>
        <w:pStyle w:val="AralkYok"/>
        <w:jc w:val="center"/>
        <w:rPr>
          <w:b/>
          <w:bCs/>
          <w:color w:val="002060"/>
          <w:sz w:val="28"/>
          <w:szCs w:val="28"/>
        </w:rPr>
      </w:pPr>
    </w:p>
    <w:p w14:paraId="039D5E19" w14:textId="77777777" w:rsidR="003613DA" w:rsidRDefault="003613DA" w:rsidP="00BB665F">
      <w:pPr>
        <w:pStyle w:val="AralkYok"/>
        <w:jc w:val="center"/>
        <w:rPr>
          <w:b/>
          <w:bCs/>
          <w:color w:val="002060"/>
          <w:sz w:val="28"/>
          <w:szCs w:val="28"/>
        </w:rPr>
      </w:pPr>
    </w:p>
    <w:p w14:paraId="0741A008" w14:textId="77777777" w:rsidR="003613DA" w:rsidRDefault="003613DA" w:rsidP="00BB665F">
      <w:pPr>
        <w:pStyle w:val="AralkYok"/>
        <w:jc w:val="center"/>
        <w:rPr>
          <w:b/>
          <w:bCs/>
          <w:color w:val="002060"/>
          <w:sz w:val="28"/>
          <w:szCs w:val="28"/>
        </w:rPr>
      </w:pPr>
    </w:p>
    <w:p w14:paraId="04C79138" w14:textId="77777777" w:rsidR="003613DA" w:rsidRDefault="003613DA" w:rsidP="00BB665F">
      <w:pPr>
        <w:pStyle w:val="AralkYok"/>
        <w:jc w:val="center"/>
        <w:rPr>
          <w:b/>
          <w:bCs/>
          <w:color w:val="002060"/>
          <w:sz w:val="28"/>
          <w:szCs w:val="28"/>
        </w:rPr>
      </w:pPr>
    </w:p>
    <w:p w14:paraId="56B31858" w14:textId="77777777" w:rsidR="003613DA" w:rsidRDefault="003613DA" w:rsidP="00BB665F">
      <w:pPr>
        <w:pStyle w:val="AralkYok"/>
        <w:jc w:val="center"/>
        <w:rPr>
          <w:b/>
          <w:bCs/>
          <w:color w:val="002060"/>
          <w:sz w:val="28"/>
          <w:szCs w:val="28"/>
        </w:rPr>
      </w:pPr>
    </w:p>
    <w:p w14:paraId="03C2FA15" w14:textId="77777777" w:rsidR="003613DA" w:rsidRDefault="003613DA" w:rsidP="00BB665F">
      <w:pPr>
        <w:pStyle w:val="AralkYok"/>
        <w:jc w:val="center"/>
        <w:rPr>
          <w:b/>
          <w:bCs/>
          <w:color w:val="002060"/>
          <w:sz w:val="28"/>
          <w:szCs w:val="28"/>
        </w:rPr>
      </w:pPr>
    </w:p>
    <w:p w14:paraId="3785B2E9" w14:textId="77777777" w:rsidR="003613DA" w:rsidRDefault="003613DA" w:rsidP="00BB665F">
      <w:pPr>
        <w:pStyle w:val="AralkYok"/>
        <w:jc w:val="center"/>
        <w:rPr>
          <w:b/>
          <w:bCs/>
          <w:color w:val="002060"/>
          <w:sz w:val="28"/>
          <w:szCs w:val="28"/>
        </w:rPr>
      </w:pPr>
    </w:p>
    <w:p w14:paraId="2D2DDA22" w14:textId="77777777" w:rsidR="003613DA" w:rsidRDefault="003613DA" w:rsidP="00BB665F">
      <w:pPr>
        <w:pStyle w:val="AralkYok"/>
        <w:jc w:val="center"/>
        <w:rPr>
          <w:b/>
          <w:bCs/>
          <w:color w:val="002060"/>
          <w:sz w:val="28"/>
          <w:szCs w:val="28"/>
        </w:rPr>
      </w:pPr>
    </w:p>
    <w:p w14:paraId="128B8815" w14:textId="77777777" w:rsidR="003613DA" w:rsidRDefault="003613DA" w:rsidP="00BB665F">
      <w:pPr>
        <w:pStyle w:val="AralkYok"/>
        <w:jc w:val="center"/>
        <w:rPr>
          <w:b/>
          <w:bCs/>
          <w:color w:val="002060"/>
          <w:sz w:val="28"/>
          <w:szCs w:val="28"/>
        </w:rPr>
      </w:pPr>
    </w:p>
    <w:p w14:paraId="53D387EE" w14:textId="77777777" w:rsidR="003613DA" w:rsidRDefault="003613DA" w:rsidP="00BB665F">
      <w:pPr>
        <w:pStyle w:val="AralkYok"/>
        <w:jc w:val="center"/>
        <w:rPr>
          <w:b/>
          <w:bCs/>
          <w:color w:val="002060"/>
          <w:sz w:val="28"/>
          <w:szCs w:val="28"/>
        </w:rPr>
      </w:pPr>
    </w:p>
    <w:p w14:paraId="247D2663" w14:textId="77777777" w:rsidR="003613DA" w:rsidRDefault="003613DA" w:rsidP="00BB665F">
      <w:pPr>
        <w:pStyle w:val="AralkYok"/>
        <w:jc w:val="center"/>
        <w:rPr>
          <w:b/>
          <w:bCs/>
          <w:color w:val="002060"/>
          <w:sz w:val="28"/>
          <w:szCs w:val="28"/>
        </w:rPr>
      </w:pPr>
    </w:p>
    <w:p w14:paraId="74238969" w14:textId="77777777" w:rsidR="003613DA" w:rsidRDefault="003613DA" w:rsidP="00BB665F">
      <w:pPr>
        <w:pStyle w:val="AralkYok"/>
        <w:jc w:val="center"/>
        <w:rPr>
          <w:b/>
          <w:bCs/>
          <w:color w:val="002060"/>
          <w:sz w:val="28"/>
          <w:szCs w:val="28"/>
        </w:rPr>
      </w:pPr>
    </w:p>
    <w:p w14:paraId="5CA8F7A1" w14:textId="77777777" w:rsidR="003613DA" w:rsidRDefault="003613DA" w:rsidP="00BB665F">
      <w:pPr>
        <w:pStyle w:val="AralkYok"/>
        <w:jc w:val="center"/>
        <w:rPr>
          <w:b/>
          <w:bCs/>
          <w:color w:val="002060"/>
          <w:sz w:val="28"/>
          <w:szCs w:val="28"/>
        </w:rPr>
      </w:pPr>
    </w:p>
    <w:p w14:paraId="3CA64951" w14:textId="77777777" w:rsidR="003613DA" w:rsidRDefault="003613DA" w:rsidP="00BB665F">
      <w:pPr>
        <w:pStyle w:val="AralkYok"/>
        <w:jc w:val="center"/>
        <w:rPr>
          <w:b/>
          <w:bCs/>
          <w:color w:val="002060"/>
          <w:sz w:val="28"/>
          <w:szCs w:val="28"/>
        </w:rPr>
      </w:pPr>
    </w:p>
    <w:p w14:paraId="02BA160B" w14:textId="77777777" w:rsidR="003613DA" w:rsidRDefault="003613DA" w:rsidP="00BB665F">
      <w:pPr>
        <w:pStyle w:val="AralkYok"/>
        <w:jc w:val="center"/>
        <w:rPr>
          <w:b/>
          <w:bCs/>
          <w:color w:val="002060"/>
          <w:sz w:val="28"/>
          <w:szCs w:val="28"/>
        </w:rPr>
      </w:pPr>
    </w:p>
    <w:p w14:paraId="7F4F40DD" w14:textId="77777777" w:rsidR="003613DA" w:rsidRDefault="003613DA" w:rsidP="00BB665F">
      <w:pPr>
        <w:pStyle w:val="AralkYok"/>
        <w:jc w:val="center"/>
        <w:rPr>
          <w:b/>
          <w:bCs/>
          <w:color w:val="002060"/>
          <w:sz w:val="28"/>
          <w:szCs w:val="28"/>
        </w:rPr>
      </w:pPr>
    </w:p>
    <w:p w14:paraId="0946C4C0" w14:textId="77777777" w:rsidR="003613DA" w:rsidRDefault="003613DA" w:rsidP="00BB665F">
      <w:pPr>
        <w:pStyle w:val="AralkYok"/>
        <w:jc w:val="center"/>
        <w:rPr>
          <w:b/>
          <w:bCs/>
          <w:color w:val="002060"/>
          <w:sz w:val="28"/>
          <w:szCs w:val="28"/>
        </w:rPr>
      </w:pPr>
    </w:p>
    <w:p w14:paraId="631B8A5B" w14:textId="77777777" w:rsidR="003613DA" w:rsidRDefault="003613DA" w:rsidP="00BB665F">
      <w:pPr>
        <w:pStyle w:val="AralkYok"/>
        <w:jc w:val="center"/>
        <w:rPr>
          <w:b/>
          <w:bCs/>
          <w:color w:val="002060"/>
          <w:sz w:val="28"/>
          <w:szCs w:val="28"/>
        </w:rPr>
      </w:pPr>
    </w:p>
    <w:p w14:paraId="7E7566B0" w14:textId="77777777" w:rsidR="003613DA" w:rsidRDefault="003613DA" w:rsidP="00BB665F">
      <w:pPr>
        <w:pStyle w:val="AralkYok"/>
        <w:jc w:val="center"/>
        <w:rPr>
          <w:b/>
          <w:bCs/>
          <w:color w:val="002060"/>
          <w:sz w:val="28"/>
          <w:szCs w:val="28"/>
        </w:rPr>
      </w:pPr>
    </w:p>
    <w:p w14:paraId="6085B38C" w14:textId="77777777" w:rsidR="003613DA" w:rsidRDefault="003613DA" w:rsidP="00BB665F">
      <w:pPr>
        <w:pStyle w:val="AralkYok"/>
        <w:jc w:val="center"/>
        <w:rPr>
          <w:b/>
          <w:bCs/>
          <w:color w:val="002060"/>
          <w:sz w:val="28"/>
          <w:szCs w:val="28"/>
        </w:rPr>
      </w:pPr>
    </w:p>
    <w:p w14:paraId="0B658186" w14:textId="77777777" w:rsidR="003613DA" w:rsidRDefault="003613DA" w:rsidP="00BB665F">
      <w:pPr>
        <w:pStyle w:val="AralkYok"/>
        <w:jc w:val="center"/>
        <w:rPr>
          <w:b/>
          <w:bCs/>
          <w:color w:val="002060"/>
          <w:sz w:val="28"/>
          <w:szCs w:val="28"/>
        </w:rPr>
      </w:pPr>
    </w:p>
    <w:p w14:paraId="7760ECC4" w14:textId="77777777" w:rsidR="003613DA" w:rsidRDefault="003613DA" w:rsidP="00BB665F">
      <w:pPr>
        <w:pStyle w:val="AralkYok"/>
        <w:jc w:val="center"/>
        <w:rPr>
          <w:b/>
          <w:bCs/>
          <w:color w:val="002060"/>
          <w:sz w:val="28"/>
          <w:szCs w:val="28"/>
        </w:rPr>
      </w:pPr>
    </w:p>
    <w:p w14:paraId="5480EB02" w14:textId="77777777" w:rsidR="002821DD" w:rsidRDefault="002821DD" w:rsidP="00BB665F">
      <w:pPr>
        <w:pStyle w:val="AralkYok"/>
        <w:jc w:val="center"/>
        <w:rPr>
          <w:b/>
          <w:bCs/>
          <w:color w:val="002060"/>
          <w:sz w:val="24"/>
          <w:szCs w:val="24"/>
        </w:rPr>
      </w:pPr>
    </w:p>
    <w:p w14:paraId="1EA1516D" w14:textId="48ADF446" w:rsidR="00BB665F" w:rsidRPr="003613DA" w:rsidRDefault="00BB665F" w:rsidP="00BB665F">
      <w:pPr>
        <w:pStyle w:val="AralkYok"/>
        <w:jc w:val="center"/>
        <w:rPr>
          <w:b/>
          <w:bCs/>
          <w:color w:val="002060"/>
          <w:sz w:val="24"/>
          <w:szCs w:val="24"/>
        </w:rPr>
      </w:pPr>
      <w:r w:rsidRPr="003613DA">
        <w:rPr>
          <w:b/>
          <w:bCs/>
          <w:color w:val="002060"/>
          <w:sz w:val="24"/>
          <w:szCs w:val="24"/>
        </w:rPr>
        <w:lastRenderedPageBreak/>
        <w:t>KAHRAMANMARAŞ SÜTÇÜ İMAM ÜNİVERSİTESİ</w:t>
      </w:r>
    </w:p>
    <w:p w14:paraId="6D173147" w14:textId="50828F02" w:rsidR="00BB665F" w:rsidRPr="003613DA" w:rsidRDefault="00BB665F" w:rsidP="00BB665F">
      <w:pPr>
        <w:pStyle w:val="AralkYok"/>
        <w:jc w:val="center"/>
        <w:rPr>
          <w:b/>
          <w:bCs/>
          <w:color w:val="002060"/>
          <w:sz w:val="24"/>
          <w:szCs w:val="24"/>
        </w:rPr>
      </w:pPr>
      <w:r w:rsidRPr="003613DA">
        <w:rPr>
          <w:b/>
          <w:bCs/>
          <w:color w:val="002060"/>
          <w:sz w:val="24"/>
          <w:szCs w:val="24"/>
        </w:rPr>
        <w:t>ARAŞTIRMA ALT YAPISI DEĞERLENDİRME RAPORU</w:t>
      </w:r>
    </w:p>
    <w:p w14:paraId="579E5545" w14:textId="77777777" w:rsidR="00BB665F" w:rsidRPr="003613DA" w:rsidRDefault="00BB665F" w:rsidP="00BB665F">
      <w:pPr>
        <w:pStyle w:val="AralkYok"/>
        <w:jc w:val="center"/>
        <w:rPr>
          <w:b/>
          <w:bCs/>
          <w:sz w:val="24"/>
          <w:szCs w:val="24"/>
        </w:rPr>
      </w:pPr>
    </w:p>
    <w:p w14:paraId="32D3CC61" w14:textId="2107357F" w:rsidR="00BB665F" w:rsidRPr="003613DA" w:rsidRDefault="00BB665F" w:rsidP="003613DA">
      <w:pPr>
        <w:ind w:firstLine="708"/>
        <w:jc w:val="both"/>
        <w:rPr>
          <w:sz w:val="24"/>
          <w:szCs w:val="24"/>
        </w:rPr>
      </w:pPr>
      <w:r w:rsidRPr="00BB665F">
        <w:rPr>
          <w:sz w:val="24"/>
          <w:szCs w:val="24"/>
        </w:rPr>
        <w:t xml:space="preserve">Kahramanmaraş Sütçü İmam Üniversitesi'nin 2025 Yılı </w:t>
      </w:r>
      <w:r w:rsidRPr="003613DA">
        <w:rPr>
          <w:sz w:val="24"/>
          <w:szCs w:val="24"/>
        </w:rPr>
        <w:t>A</w:t>
      </w:r>
      <w:r w:rsidRPr="00BB665F">
        <w:rPr>
          <w:sz w:val="24"/>
          <w:szCs w:val="24"/>
        </w:rPr>
        <w:t xml:space="preserve">raştırma </w:t>
      </w:r>
      <w:r w:rsidRPr="003613DA">
        <w:rPr>
          <w:sz w:val="24"/>
          <w:szCs w:val="24"/>
        </w:rPr>
        <w:t>A</w:t>
      </w:r>
      <w:r w:rsidRPr="00BB665F">
        <w:rPr>
          <w:sz w:val="24"/>
          <w:szCs w:val="24"/>
        </w:rPr>
        <w:t xml:space="preserve">ltyapıları </w:t>
      </w:r>
      <w:r w:rsidRPr="003613DA">
        <w:rPr>
          <w:sz w:val="24"/>
          <w:szCs w:val="24"/>
        </w:rPr>
        <w:t>Değerlendirme R</w:t>
      </w:r>
      <w:r w:rsidRPr="00BB665F">
        <w:rPr>
          <w:sz w:val="24"/>
          <w:szCs w:val="24"/>
        </w:rPr>
        <w:t>aporu</w:t>
      </w:r>
      <w:r w:rsidRPr="003613DA">
        <w:rPr>
          <w:sz w:val="24"/>
          <w:szCs w:val="24"/>
        </w:rPr>
        <w:t xml:space="preserve"> 2025 Yılı İdare </w:t>
      </w:r>
      <w:r w:rsidRPr="00BB665F">
        <w:rPr>
          <w:sz w:val="24"/>
          <w:szCs w:val="24"/>
        </w:rPr>
        <w:t>Faaliyet Raporu ve 202</w:t>
      </w:r>
      <w:r w:rsidRPr="003613DA">
        <w:rPr>
          <w:sz w:val="24"/>
          <w:szCs w:val="24"/>
        </w:rPr>
        <w:t>5</w:t>
      </w:r>
      <w:r w:rsidRPr="00BB665F">
        <w:rPr>
          <w:sz w:val="24"/>
          <w:szCs w:val="24"/>
        </w:rPr>
        <w:t xml:space="preserve"> Yılı Performans Programı verilerine dayanarak hazırlan</w:t>
      </w:r>
      <w:r w:rsidRPr="003613DA">
        <w:rPr>
          <w:sz w:val="24"/>
          <w:szCs w:val="24"/>
        </w:rPr>
        <w:t>mıştır.</w:t>
      </w:r>
      <w:r w:rsidR="003613DA" w:rsidRPr="003613DA">
        <w:rPr>
          <w:sz w:val="24"/>
          <w:szCs w:val="24"/>
        </w:rPr>
        <w:t xml:space="preserve"> </w:t>
      </w:r>
    </w:p>
    <w:p w14:paraId="086F1767" w14:textId="77777777" w:rsidR="00BB665F" w:rsidRPr="00BB665F" w:rsidRDefault="00BB665F" w:rsidP="00BB665F">
      <w:pPr>
        <w:jc w:val="both"/>
        <w:rPr>
          <w:sz w:val="24"/>
          <w:szCs w:val="24"/>
        </w:rPr>
      </w:pPr>
    </w:p>
    <w:p w14:paraId="7E821519" w14:textId="1DCB22DD" w:rsidR="00BB665F" w:rsidRPr="00BB665F" w:rsidRDefault="003613DA" w:rsidP="005C69CF">
      <w:pPr>
        <w:ind w:firstLine="708"/>
        <w:jc w:val="both"/>
        <w:rPr>
          <w:b/>
          <w:bCs/>
          <w:color w:val="002060"/>
          <w:sz w:val="24"/>
          <w:szCs w:val="24"/>
        </w:rPr>
      </w:pPr>
      <w:r w:rsidRPr="00BB665F">
        <w:rPr>
          <w:b/>
          <w:bCs/>
          <w:color w:val="002060"/>
          <w:sz w:val="24"/>
          <w:szCs w:val="24"/>
        </w:rPr>
        <w:t>1. MEVCUT ARAŞTIRMA ALANLARI VE KAPASİTE</w:t>
      </w:r>
    </w:p>
    <w:p w14:paraId="5F705E90" w14:textId="77777777" w:rsidR="00BB665F" w:rsidRPr="00BB665F" w:rsidRDefault="00BB665F" w:rsidP="005C69CF">
      <w:pPr>
        <w:ind w:firstLine="360"/>
        <w:jc w:val="both"/>
        <w:rPr>
          <w:sz w:val="24"/>
          <w:szCs w:val="24"/>
        </w:rPr>
      </w:pPr>
      <w:r w:rsidRPr="00BB665F">
        <w:rPr>
          <w:sz w:val="24"/>
          <w:szCs w:val="24"/>
        </w:rPr>
        <w:t>KSÜ, araştırma ve geliştirme (Ar-Ge) faaliyetlerini destekleyen geniş bir fiziki ve teknik altyapıya sahiptir.</w:t>
      </w:r>
    </w:p>
    <w:p w14:paraId="74E89C3E" w14:textId="77777777" w:rsidR="00BB665F" w:rsidRPr="00BB665F" w:rsidRDefault="00BB665F" w:rsidP="00BB665F">
      <w:pPr>
        <w:numPr>
          <w:ilvl w:val="0"/>
          <w:numId w:val="1"/>
        </w:numPr>
        <w:jc w:val="both"/>
        <w:rPr>
          <w:sz w:val="24"/>
          <w:szCs w:val="24"/>
        </w:rPr>
      </w:pPr>
      <w:r w:rsidRPr="00BB665F">
        <w:rPr>
          <w:b/>
          <w:bCs/>
          <w:sz w:val="24"/>
          <w:szCs w:val="24"/>
        </w:rPr>
        <w:t>Laboratuvar ve Atölye Envanteri</w:t>
      </w:r>
      <w:r w:rsidRPr="00BB665F">
        <w:rPr>
          <w:sz w:val="24"/>
          <w:szCs w:val="24"/>
        </w:rPr>
        <w:t xml:space="preserve">: Üniversite bünyesinde 41'i bilgisayar laboratuvarı ve 122'si diğer branşlarda olmak üzere toplam </w:t>
      </w:r>
      <w:r w:rsidRPr="00BB665F">
        <w:rPr>
          <w:b/>
          <w:bCs/>
          <w:sz w:val="24"/>
          <w:szCs w:val="24"/>
        </w:rPr>
        <w:t>163 laboratuvar</w:t>
      </w:r>
      <w:r w:rsidRPr="00BB665F">
        <w:rPr>
          <w:sz w:val="24"/>
          <w:szCs w:val="24"/>
        </w:rPr>
        <w:t xml:space="preserve"> bulunmaktadır. Ayrıca, teknik projelerin yürütüldüğü </w:t>
      </w:r>
      <w:r w:rsidRPr="00BB665F">
        <w:rPr>
          <w:b/>
          <w:bCs/>
          <w:sz w:val="24"/>
          <w:szCs w:val="24"/>
        </w:rPr>
        <w:t>31 atölye</w:t>
      </w:r>
      <w:r w:rsidRPr="00BB665F">
        <w:rPr>
          <w:sz w:val="24"/>
          <w:szCs w:val="24"/>
        </w:rPr>
        <w:t xml:space="preserve"> hizmet vermektedir.</w:t>
      </w:r>
    </w:p>
    <w:p w14:paraId="1ABEDFE0" w14:textId="77777777" w:rsidR="00BB665F" w:rsidRPr="00BB665F" w:rsidRDefault="00BB665F" w:rsidP="00BB665F">
      <w:pPr>
        <w:numPr>
          <w:ilvl w:val="0"/>
          <w:numId w:val="1"/>
        </w:numPr>
        <w:jc w:val="both"/>
        <w:rPr>
          <w:sz w:val="24"/>
          <w:szCs w:val="24"/>
        </w:rPr>
      </w:pPr>
      <w:r w:rsidRPr="00BB665F">
        <w:rPr>
          <w:b/>
          <w:bCs/>
          <w:sz w:val="24"/>
          <w:szCs w:val="24"/>
        </w:rPr>
        <w:t>Merkezi Birimler</w:t>
      </w:r>
      <w:r w:rsidRPr="00BB665F">
        <w:rPr>
          <w:sz w:val="24"/>
          <w:szCs w:val="24"/>
        </w:rPr>
        <w:t xml:space="preserve">: Araştırma altyapısının merkezinde, yaklaşık 6.000 m² kapalı alana ve 32 laboratuvara sahip olan </w:t>
      </w:r>
      <w:r w:rsidRPr="00BB665F">
        <w:rPr>
          <w:b/>
          <w:bCs/>
          <w:sz w:val="24"/>
          <w:szCs w:val="24"/>
        </w:rPr>
        <w:t>ÜSKİM</w:t>
      </w:r>
      <w:r w:rsidRPr="00BB665F">
        <w:rPr>
          <w:sz w:val="24"/>
          <w:szCs w:val="24"/>
        </w:rPr>
        <w:t xml:space="preserve"> (Üniversite-Sanayi-Kamu </w:t>
      </w:r>
      <w:proofErr w:type="gramStart"/>
      <w:r w:rsidRPr="00BB665F">
        <w:rPr>
          <w:sz w:val="24"/>
          <w:szCs w:val="24"/>
        </w:rPr>
        <w:t>İşbirliği</w:t>
      </w:r>
      <w:proofErr w:type="gramEnd"/>
      <w:r w:rsidRPr="00BB665F">
        <w:rPr>
          <w:sz w:val="24"/>
          <w:szCs w:val="24"/>
        </w:rPr>
        <w:t xml:space="preserve"> Geliştirme Uygulama ve Araştırma Merkezi) yer almaktadır.</w:t>
      </w:r>
    </w:p>
    <w:p w14:paraId="279F56D7" w14:textId="77777777" w:rsidR="00BB665F" w:rsidRPr="003613DA" w:rsidRDefault="00BB665F" w:rsidP="00BB665F">
      <w:pPr>
        <w:numPr>
          <w:ilvl w:val="0"/>
          <w:numId w:val="1"/>
        </w:numPr>
        <w:jc w:val="both"/>
        <w:rPr>
          <w:sz w:val="24"/>
          <w:szCs w:val="24"/>
        </w:rPr>
      </w:pPr>
      <w:r w:rsidRPr="00BB665F">
        <w:rPr>
          <w:b/>
          <w:bCs/>
          <w:sz w:val="24"/>
          <w:szCs w:val="24"/>
        </w:rPr>
        <w:t>Saha Uygulamaları</w:t>
      </w:r>
      <w:r w:rsidRPr="00BB665F">
        <w:rPr>
          <w:sz w:val="24"/>
          <w:szCs w:val="24"/>
        </w:rPr>
        <w:t>: Ziraat ve hayvancılık araştırmaları için kullanılan 455.283 m² toplam alana sahip bir Araştırma Uygulama Çiftliği mevcuttur.</w:t>
      </w:r>
    </w:p>
    <w:p w14:paraId="100BF666" w14:textId="55E74A48" w:rsidR="00BB665F" w:rsidRPr="003613DA" w:rsidRDefault="00BB665F" w:rsidP="005C69CF">
      <w:pPr>
        <w:ind w:firstLine="360"/>
        <w:jc w:val="both"/>
        <w:rPr>
          <w:sz w:val="24"/>
          <w:szCs w:val="24"/>
        </w:rPr>
      </w:pPr>
      <w:r w:rsidRPr="004D5107">
        <w:rPr>
          <w:sz w:val="24"/>
          <w:szCs w:val="24"/>
        </w:rPr>
        <w:t>Laboratuvar sayısının fazlalığı, üniversitenin sadece teorik eğitimle kalmayıp uygulama odaklı bir model benimsediğini gösteriyor. Ancak, 2025 yılı verilerinde laboratuvarların modernizasyonuna yönelik harcama kalemlerinin sürekliliği, bu altyapının "güncel" tutulmasının mali bir yük olduğunu ancak akademik çıktı için zorunluluk arz ettiğini kanıtl</w:t>
      </w:r>
      <w:r w:rsidRPr="003613DA">
        <w:rPr>
          <w:sz w:val="24"/>
          <w:szCs w:val="24"/>
        </w:rPr>
        <w:t>amaktadır.</w:t>
      </w:r>
    </w:p>
    <w:p w14:paraId="5F6FD6B8" w14:textId="2955476D" w:rsidR="00BB665F" w:rsidRPr="004D5107" w:rsidRDefault="00BB665F" w:rsidP="005C69CF">
      <w:pPr>
        <w:ind w:firstLine="360"/>
        <w:jc w:val="both"/>
        <w:rPr>
          <w:sz w:val="24"/>
          <w:szCs w:val="24"/>
        </w:rPr>
      </w:pPr>
      <w:r w:rsidRPr="003613DA">
        <w:rPr>
          <w:sz w:val="24"/>
          <w:szCs w:val="24"/>
        </w:rPr>
        <w:t>Teknokent’in varlığı, üniversitenin araştırma altyapısını sadece laboratuvar duvarları arasından çıkarıp pazarla buluşturmaktadır. Akademisyenlerin kurduğu "spin-</w:t>
      </w:r>
      <w:proofErr w:type="spellStart"/>
      <w:r w:rsidRPr="003613DA">
        <w:rPr>
          <w:sz w:val="24"/>
          <w:szCs w:val="24"/>
        </w:rPr>
        <w:t>off</w:t>
      </w:r>
      <w:proofErr w:type="spellEnd"/>
      <w:r w:rsidRPr="003613DA">
        <w:rPr>
          <w:sz w:val="24"/>
          <w:szCs w:val="24"/>
        </w:rPr>
        <w:t>" şirketlerin sayısındaki artış, üniversitenin girişimci üniversite endeksindeki yerini sağlamlaştırmaktadır.</w:t>
      </w:r>
    </w:p>
    <w:p w14:paraId="23B5C9D0" w14:textId="77777777" w:rsidR="00BB665F" w:rsidRPr="00BB665F" w:rsidRDefault="00BB665F" w:rsidP="00BB665F">
      <w:pPr>
        <w:ind w:left="360"/>
        <w:jc w:val="both"/>
        <w:rPr>
          <w:sz w:val="24"/>
          <w:szCs w:val="24"/>
        </w:rPr>
      </w:pPr>
    </w:p>
    <w:p w14:paraId="26D32E01" w14:textId="0588E5B1" w:rsidR="00BB665F" w:rsidRPr="00BB665F" w:rsidRDefault="003613DA" w:rsidP="005C69CF">
      <w:pPr>
        <w:ind w:firstLine="708"/>
        <w:jc w:val="both"/>
        <w:rPr>
          <w:b/>
          <w:bCs/>
          <w:color w:val="002060"/>
          <w:sz w:val="24"/>
          <w:szCs w:val="24"/>
        </w:rPr>
      </w:pPr>
      <w:r w:rsidRPr="00BB665F">
        <w:rPr>
          <w:b/>
          <w:bCs/>
          <w:color w:val="002060"/>
          <w:sz w:val="24"/>
          <w:szCs w:val="24"/>
        </w:rPr>
        <w:t>2. ARAŞTIRMA VE UYGULAMA MERKEZLERİ</w:t>
      </w:r>
    </w:p>
    <w:p w14:paraId="0E98A32D" w14:textId="35AFF67E" w:rsidR="00BB665F" w:rsidRPr="00BB665F" w:rsidRDefault="00BB665F" w:rsidP="005C69CF">
      <w:pPr>
        <w:ind w:firstLine="360"/>
        <w:jc w:val="both"/>
        <w:rPr>
          <w:sz w:val="24"/>
          <w:szCs w:val="24"/>
        </w:rPr>
      </w:pPr>
      <w:r w:rsidRPr="00BB665F">
        <w:rPr>
          <w:sz w:val="24"/>
          <w:szCs w:val="24"/>
        </w:rPr>
        <w:t>Üniversite bünyesinde farklı disiplinlerde uzmanlaşmış 25 adet Araştırma ve Uygulama Merkezi bulunmaktadır. Öne çıkan bazı merkezler şunlardır:</w:t>
      </w:r>
    </w:p>
    <w:p w14:paraId="10B89B6A" w14:textId="77777777" w:rsidR="00BB665F" w:rsidRPr="00BB665F" w:rsidRDefault="00BB665F" w:rsidP="00BB665F">
      <w:pPr>
        <w:numPr>
          <w:ilvl w:val="0"/>
          <w:numId w:val="2"/>
        </w:numPr>
        <w:jc w:val="both"/>
        <w:rPr>
          <w:sz w:val="24"/>
          <w:szCs w:val="24"/>
        </w:rPr>
      </w:pPr>
      <w:r w:rsidRPr="00BB665F">
        <w:rPr>
          <w:b/>
          <w:bCs/>
          <w:sz w:val="24"/>
          <w:szCs w:val="24"/>
        </w:rPr>
        <w:t>ÜSKİM</w:t>
      </w:r>
      <w:r w:rsidRPr="00BB665F">
        <w:rPr>
          <w:sz w:val="24"/>
          <w:szCs w:val="24"/>
        </w:rPr>
        <w:t>: Akredite laboratuvarları ile sanayiye ve araştırmacılara çevre, tekstil, gıda ve yakıt analizleri gibi alanlarda hizmet sunmaktadır.</w:t>
      </w:r>
    </w:p>
    <w:p w14:paraId="152EEF7A" w14:textId="17ABD250" w:rsidR="00BB665F" w:rsidRPr="003613DA" w:rsidRDefault="00BB665F" w:rsidP="00BB665F">
      <w:pPr>
        <w:numPr>
          <w:ilvl w:val="0"/>
          <w:numId w:val="2"/>
        </w:numPr>
        <w:jc w:val="both"/>
        <w:rPr>
          <w:sz w:val="24"/>
          <w:szCs w:val="24"/>
        </w:rPr>
      </w:pPr>
      <w:r w:rsidRPr="003613DA">
        <w:rPr>
          <w:b/>
          <w:bCs/>
          <w:sz w:val="24"/>
          <w:szCs w:val="24"/>
        </w:rPr>
        <w:t xml:space="preserve">Diğer </w:t>
      </w:r>
      <w:r w:rsidRPr="00BB665F">
        <w:rPr>
          <w:b/>
          <w:bCs/>
          <w:sz w:val="24"/>
          <w:szCs w:val="24"/>
        </w:rPr>
        <w:t>Merkezler</w:t>
      </w:r>
      <w:r w:rsidRPr="00BB665F">
        <w:rPr>
          <w:sz w:val="24"/>
          <w:szCs w:val="24"/>
        </w:rPr>
        <w:t>: Deprem Araştırma, Ekolojik Tarım, Biyomedikal, Kadın Çalışmaları ve Stratejik Araştırmalar gibi spesifik alanlarda faaliyet gösteren merkezler araştırma ekosistemini çeşitlendirmektedir.</w:t>
      </w:r>
    </w:p>
    <w:p w14:paraId="5A83C984" w14:textId="0CD6ACA4" w:rsidR="00BB665F" w:rsidRPr="003613DA" w:rsidRDefault="00BB665F" w:rsidP="005C69CF">
      <w:pPr>
        <w:ind w:firstLine="360"/>
        <w:jc w:val="both"/>
        <w:rPr>
          <w:sz w:val="24"/>
          <w:szCs w:val="24"/>
        </w:rPr>
      </w:pPr>
      <w:r w:rsidRPr="004D5107">
        <w:rPr>
          <w:sz w:val="24"/>
          <w:szCs w:val="24"/>
        </w:rPr>
        <w:t xml:space="preserve">ÜSKİM’in bölge sanayisine (özellikle tekstil ve gıda) sunduğu analiz hizmetleri, üniversitenin araştırma altyapısını "kendi kendini finanse edebilen" bir yapıya yaklaştırmaktadır. </w:t>
      </w:r>
      <w:r w:rsidRPr="004D5107">
        <w:rPr>
          <w:sz w:val="24"/>
          <w:szCs w:val="24"/>
        </w:rPr>
        <w:lastRenderedPageBreak/>
        <w:t>Akreditasyon süreçlerinin devam etmesi, araştırma kalitesinin uluslararası standartlara taşındığının en somut göstergesidir.</w:t>
      </w:r>
    </w:p>
    <w:p w14:paraId="119B7A70" w14:textId="547B36AC" w:rsidR="00BB665F" w:rsidRPr="003613DA" w:rsidRDefault="00BB665F" w:rsidP="005C69CF">
      <w:pPr>
        <w:ind w:firstLine="360"/>
        <w:jc w:val="both"/>
        <w:rPr>
          <w:sz w:val="24"/>
          <w:szCs w:val="24"/>
        </w:rPr>
      </w:pPr>
      <w:r w:rsidRPr="003613DA">
        <w:rPr>
          <w:sz w:val="24"/>
          <w:szCs w:val="24"/>
        </w:rPr>
        <w:t>Araştırma altyapısına Teknokent’in dahil edilmesi, üniversite eğitiminin "sektörel ihtiyaçlara" göre şekillenmesini sağlar. Öğrenciler, üniversitenin teorik araştırma altyapısını kullanırken aynı zamanda piyasadaki rekabetçi teknolojileri de yerinde öğrenme fırsatı bulmaktadır.</w:t>
      </w:r>
    </w:p>
    <w:p w14:paraId="6CB056FC" w14:textId="77777777" w:rsidR="00BB665F" w:rsidRPr="00BB665F" w:rsidRDefault="00BB665F" w:rsidP="00BB665F">
      <w:pPr>
        <w:jc w:val="both"/>
        <w:rPr>
          <w:sz w:val="24"/>
          <w:szCs w:val="24"/>
        </w:rPr>
      </w:pPr>
    </w:p>
    <w:p w14:paraId="44A5D71D" w14:textId="7F4374A0" w:rsidR="00BB665F" w:rsidRPr="00BB665F" w:rsidRDefault="003613DA" w:rsidP="005C69CF">
      <w:pPr>
        <w:ind w:firstLine="708"/>
        <w:jc w:val="both"/>
        <w:rPr>
          <w:b/>
          <w:bCs/>
          <w:color w:val="002060"/>
          <w:sz w:val="24"/>
          <w:szCs w:val="24"/>
        </w:rPr>
      </w:pPr>
      <w:r w:rsidRPr="00BB665F">
        <w:rPr>
          <w:b/>
          <w:bCs/>
          <w:color w:val="002060"/>
          <w:sz w:val="24"/>
          <w:szCs w:val="24"/>
        </w:rPr>
        <w:t>3. TEKNOLOJİK VE BİLİŞİM ALTYAPISI</w:t>
      </w:r>
    </w:p>
    <w:p w14:paraId="293A4B6E" w14:textId="77777777" w:rsidR="00BB665F" w:rsidRPr="00BB665F" w:rsidRDefault="00BB665F" w:rsidP="00BB665F">
      <w:pPr>
        <w:jc w:val="both"/>
        <w:rPr>
          <w:sz w:val="24"/>
          <w:szCs w:val="24"/>
        </w:rPr>
      </w:pPr>
      <w:r w:rsidRPr="00BB665F">
        <w:rPr>
          <w:sz w:val="24"/>
          <w:szCs w:val="24"/>
        </w:rPr>
        <w:t>Araştırma süreçlerinin dijitalleşmesi ve veri trafiğinin yönetimi için güçlü bir ağ altyapısı tesis edilmiştir.</w:t>
      </w:r>
    </w:p>
    <w:p w14:paraId="3C6C70E9" w14:textId="77777777" w:rsidR="00BB665F" w:rsidRPr="00BB665F" w:rsidRDefault="00BB665F" w:rsidP="00BB665F">
      <w:pPr>
        <w:numPr>
          <w:ilvl w:val="0"/>
          <w:numId w:val="3"/>
        </w:numPr>
        <w:jc w:val="both"/>
        <w:rPr>
          <w:sz w:val="24"/>
          <w:szCs w:val="24"/>
        </w:rPr>
      </w:pPr>
      <w:r w:rsidRPr="00BB665F">
        <w:rPr>
          <w:b/>
          <w:bCs/>
          <w:sz w:val="24"/>
          <w:szCs w:val="24"/>
        </w:rPr>
        <w:t>Ağ Kapasitesi</w:t>
      </w:r>
      <w:r w:rsidRPr="00BB665F">
        <w:rPr>
          <w:sz w:val="24"/>
          <w:szCs w:val="24"/>
        </w:rPr>
        <w:t xml:space="preserve">: Ana yerleşkede ULAKBİM üzerinden sağlanan </w:t>
      </w:r>
      <w:r w:rsidRPr="00BB665F">
        <w:rPr>
          <w:b/>
          <w:bCs/>
          <w:sz w:val="24"/>
          <w:szCs w:val="24"/>
        </w:rPr>
        <w:t>800 Mbps</w:t>
      </w:r>
      <w:r w:rsidRPr="00BB665F">
        <w:rPr>
          <w:sz w:val="24"/>
          <w:szCs w:val="24"/>
        </w:rPr>
        <w:t xml:space="preserve"> bant genişliğinde metro ethernet bağlantısı kullanılmaktadır.</w:t>
      </w:r>
    </w:p>
    <w:p w14:paraId="27346C18" w14:textId="77777777" w:rsidR="00BB665F" w:rsidRPr="003613DA" w:rsidRDefault="00BB665F" w:rsidP="00BB665F">
      <w:pPr>
        <w:numPr>
          <w:ilvl w:val="0"/>
          <w:numId w:val="3"/>
        </w:numPr>
        <w:jc w:val="both"/>
        <w:rPr>
          <w:sz w:val="24"/>
          <w:szCs w:val="24"/>
        </w:rPr>
      </w:pPr>
      <w:r w:rsidRPr="00BB665F">
        <w:rPr>
          <w:b/>
          <w:bCs/>
          <w:sz w:val="24"/>
          <w:szCs w:val="24"/>
        </w:rPr>
        <w:t>Bilgi Kaynakları</w:t>
      </w:r>
      <w:r w:rsidRPr="00BB665F">
        <w:rPr>
          <w:sz w:val="24"/>
          <w:szCs w:val="24"/>
        </w:rPr>
        <w:t>: Araştırmacıların literatür ihtiyacı, 91.354 basılı kitap ve 510.268 e-kitap içeren modern bir kütüphane altyapısı ile karşılanmaktadır.</w:t>
      </w:r>
    </w:p>
    <w:p w14:paraId="5B7E21D0" w14:textId="110E8857" w:rsidR="00BB665F" w:rsidRPr="004D5107" w:rsidRDefault="00BB665F" w:rsidP="005C69CF">
      <w:pPr>
        <w:ind w:firstLine="360"/>
        <w:jc w:val="both"/>
        <w:rPr>
          <w:sz w:val="24"/>
          <w:szCs w:val="24"/>
        </w:rPr>
      </w:pPr>
      <w:r w:rsidRPr="004D5107">
        <w:rPr>
          <w:sz w:val="24"/>
          <w:szCs w:val="24"/>
        </w:rPr>
        <w:t xml:space="preserve">Fiziksel laboratuvarlar kadar, veri erişim hızının ve dijital kütüphanenin zenginliği de günümüz bilim dünyasında kritiktir. KSÜ’nün yarım milyondan fazla e-kitaba erişim sağlaması, araştırmacıların literatür tarama süreçlerinde </w:t>
      </w:r>
      <w:r w:rsidRPr="003613DA">
        <w:rPr>
          <w:sz w:val="24"/>
          <w:szCs w:val="24"/>
        </w:rPr>
        <w:t>mekândan</w:t>
      </w:r>
      <w:r w:rsidRPr="004D5107">
        <w:rPr>
          <w:sz w:val="24"/>
          <w:szCs w:val="24"/>
        </w:rPr>
        <w:t xml:space="preserve"> bağımsız çalışabildiğini gösteren önemli bir artı değerdir.</w:t>
      </w:r>
    </w:p>
    <w:p w14:paraId="631FF16F" w14:textId="77777777" w:rsidR="00BB665F" w:rsidRPr="00BB665F" w:rsidRDefault="00BB665F" w:rsidP="00BB665F">
      <w:pPr>
        <w:ind w:left="720"/>
        <w:jc w:val="both"/>
        <w:rPr>
          <w:sz w:val="24"/>
          <w:szCs w:val="24"/>
        </w:rPr>
      </w:pPr>
    </w:p>
    <w:p w14:paraId="21239935" w14:textId="44C710F0" w:rsidR="00BB665F" w:rsidRPr="00BB665F" w:rsidRDefault="003613DA" w:rsidP="005C69CF">
      <w:pPr>
        <w:ind w:firstLine="708"/>
        <w:jc w:val="both"/>
        <w:rPr>
          <w:b/>
          <w:bCs/>
          <w:color w:val="002060"/>
          <w:sz w:val="24"/>
          <w:szCs w:val="24"/>
        </w:rPr>
      </w:pPr>
      <w:r w:rsidRPr="003613DA">
        <w:rPr>
          <w:b/>
          <w:bCs/>
          <w:color w:val="002060"/>
          <w:sz w:val="24"/>
          <w:szCs w:val="24"/>
        </w:rPr>
        <w:t>4. FİNANSMAN VE PROJE DESTEKLERİ</w:t>
      </w:r>
    </w:p>
    <w:p w14:paraId="6DB93A7A" w14:textId="77777777" w:rsidR="00BB665F" w:rsidRPr="00BB665F" w:rsidRDefault="00BB665F" w:rsidP="00BB665F">
      <w:pPr>
        <w:jc w:val="both"/>
        <w:rPr>
          <w:sz w:val="24"/>
          <w:szCs w:val="24"/>
        </w:rPr>
      </w:pPr>
      <w:r w:rsidRPr="00BB665F">
        <w:rPr>
          <w:sz w:val="24"/>
          <w:szCs w:val="24"/>
        </w:rPr>
        <w:t>Araştırma altyapısının etkin kullanımı, çeşitli fon kaynaklarıyla desteklenmektedir.</w:t>
      </w:r>
    </w:p>
    <w:p w14:paraId="76054B4F" w14:textId="77777777" w:rsidR="00BB665F" w:rsidRPr="00BB665F" w:rsidRDefault="00BB665F" w:rsidP="00BB665F">
      <w:pPr>
        <w:numPr>
          <w:ilvl w:val="0"/>
          <w:numId w:val="4"/>
        </w:numPr>
        <w:jc w:val="both"/>
        <w:rPr>
          <w:sz w:val="24"/>
          <w:szCs w:val="24"/>
        </w:rPr>
      </w:pPr>
      <w:r w:rsidRPr="00BB665F">
        <w:rPr>
          <w:b/>
          <w:bCs/>
          <w:sz w:val="24"/>
          <w:szCs w:val="24"/>
        </w:rPr>
        <w:t>BAP Destekleri</w:t>
      </w:r>
      <w:r w:rsidRPr="00BB665F">
        <w:rPr>
          <w:sz w:val="24"/>
          <w:szCs w:val="24"/>
        </w:rPr>
        <w:t xml:space="preserve">: 2025 yılında 256 bilimsel araştırma projesine yaklaşık </w:t>
      </w:r>
      <w:r w:rsidRPr="00BB665F">
        <w:rPr>
          <w:b/>
          <w:bCs/>
          <w:sz w:val="24"/>
          <w:szCs w:val="24"/>
        </w:rPr>
        <w:t>125,3 milyon TL</w:t>
      </w:r>
      <w:r w:rsidRPr="00BB665F">
        <w:rPr>
          <w:sz w:val="24"/>
          <w:szCs w:val="24"/>
        </w:rPr>
        <w:t xml:space="preserve"> bütçe sağlanmıştır.</w:t>
      </w:r>
    </w:p>
    <w:p w14:paraId="4427129B" w14:textId="77777777" w:rsidR="00BB665F" w:rsidRPr="003613DA" w:rsidRDefault="00BB665F" w:rsidP="00BB665F">
      <w:pPr>
        <w:numPr>
          <w:ilvl w:val="0"/>
          <w:numId w:val="4"/>
        </w:numPr>
        <w:jc w:val="both"/>
        <w:rPr>
          <w:sz w:val="24"/>
          <w:szCs w:val="24"/>
        </w:rPr>
      </w:pPr>
      <w:r w:rsidRPr="00BB665F">
        <w:rPr>
          <w:b/>
          <w:bCs/>
          <w:sz w:val="24"/>
          <w:szCs w:val="24"/>
        </w:rPr>
        <w:t>Dış Kaynaklı Projeler</w:t>
      </w:r>
      <w:r w:rsidRPr="00BB665F">
        <w:rPr>
          <w:sz w:val="24"/>
          <w:szCs w:val="24"/>
        </w:rPr>
        <w:t>: TÜBİTAK tarafından 10 proje (10,3 milyon TL) ve Avrupa Birliği tarafından 7 proje (796 bin Euro) desteklenmiştir.</w:t>
      </w:r>
    </w:p>
    <w:p w14:paraId="310BA7B6" w14:textId="77777777" w:rsidR="00BB665F" w:rsidRPr="00BB665F" w:rsidRDefault="00BB665F" w:rsidP="00BB665F">
      <w:pPr>
        <w:ind w:left="720"/>
        <w:jc w:val="both"/>
        <w:rPr>
          <w:sz w:val="24"/>
          <w:szCs w:val="24"/>
        </w:rPr>
      </w:pPr>
    </w:p>
    <w:p w14:paraId="2A01965B" w14:textId="4B4436D6" w:rsidR="00BB665F" w:rsidRPr="00BB665F" w:rsidRDefault="003613DA" w:rsidP="005C69CF">
      <w:pPr>
        <w:ind w:firstLine="708"/>
        <w:jc w:val="both"/>
        <w:rPr>
          <w:b/>
          <w:bCs/>
          <w:color w:val="002060"/>
          <w:sz w:val="24"/>
          <w:szCs w:val="24"/>
        </w:rPr>
      </w:pPr>
      <w:r w:rsidRPr="00BB665F">
        <w:rPr>
          <w:b/>
          <w:bCs/>
          <w:color w:val="002060"/>
          <w:sz w:val="24"/>
          <w:szCs w:val="24"/>
        </w:rPr>
        <w:t>5. GELECEK HEDEFLERİ VE PERFORMANS GÖSTERGELERİ</w:t>
      </w:r>
    </w:p>
    <w:p w14:paraId="19F1F6EE" w14:textId="77777777" w:rsidR="00BB665F" w:rsidRPr="00BB665F" w:rsidRDefault="00BB665F" w:rsidP="00BB665F">
      <w:pPr>
        <w:jc w:val="both"/>
        <w:rPr>
          <w:sz w:val="24"/>
          <w:szCs w:val="24"/>
        </w:rPr>
      </w:pPr>
      <w:r w:rsidRPr="00BB665F">
        <w:rPr>
          <w:sz w:val="24"/>
          <w:szCs w:val="24"/>
        </w:rPr>
        <w:t>2026 Performans Programı'na göre araştırma altyapısının güçlendirilmesi için şu hedefler belirlenmiştir:</w:t>
      </w:r>
    </w:p>
    <w:p w14:paraId="729AC214" w14:textId="77777777" w:rsidR="00BB665F" w:rsidRPr="00BB665F" w:rsidRDefault="00BB665F" w:rsidP="00BB665F">
      <w:pPr>
        <w:numPr>
          <w:ilvl w:val="0"/>
          <w:numId w:val="5"/>
        </w:numPr>
        <w:jc w:val="both"/>
        <w:rPr>
          <w:sz w:val="24"/>
          <w:szCs w:val="24"/>
        </w:rPr>
      </w:pPr>
      <w:r w:rsidRPr="00BB665F">
        <w:rPr>
          <w:b/>
          <w:bCs/>
          <w:sz w:val="24"/>
          <w:szCs w:val="24"/>
        </w:rPr>
        <w:t>Altyapı Projeleri</w:t>
      </w:r>
      <w:r w:rsidRPr="00BB665F">
        <w:rPr>
          <w:sz w:val="24"/>
          <w:szCs w:val="24"/>
        </w:rPr>
        <w:t>: Araştırma altyapısı projelerinin tamamlanma oranının artırılması hedeflenmektedir.</w:t>
      </w:r>
    </w:p>
    <w:p w14:paraId="36146D41" w14:textId="77777777" w:rsidR="00BB665F" w:rsidRPr="00BB665F" w:rsidRDefault="00BB665F" w:rsidP="00BB665F">
      <w:pPr>
        <w:numPr>
          <w:ilvl w:val="0"/>
          <w:numId w:val="5"/>
        </w:numPr>
        <w:jc w:val="both"/>
        <w:rPr>
          <w:sz w:val="24"/>
          <w:szCs w:val="24"/>
        </w:rPr>
      </w:pPr>
      <w:r w:rsidRPr="00BB665F">
        <w:rPr>
          <w:b/>
          <w:bCs/>
          <w:sz w:val="24"/>
          <w:szCs w:val="24"/>
        </w:rPr>
        <w:t>İnovasyon Odaklılık</w:t>
      </w:r>
      <w:r w:rsidRPr="00BB665F">
        <w:rPr>
          <w:sz w:val="24"/>
          <w:szCs w:val="24"/>
        </w:rPr>
        <w:t>: Patent, faydalı model ve endüstriyel tasarım başvuru sayısının artırılması stratejik bir önceliktir.</w:t>
      </w:r>
    </w:p>
    <w:p w14:paraId="48B03758" w14:textId="77777777" w:rsidR="00BB665F" w:rsidRPr="00BB665F" w:rsidRDefault="00BB665F" w:rsidP="00BB665F">
      <w:pPr>
        <w:numPr>
          <w:ilvl w:val="0"/>
          <w:numId w:val="5"/>
        </w:numPr>
        <w:jc w:val="both"/>
        <w:rPr>
          <w:sz w:val="24"/>
          <w:szCs w:val="24"/>
        </w:rPr>
      </w:pPr>
      <w:r w:rsidRPr="00BB665F">
        <w:rPr>
          <w:b/>
          <w:bCs/>
          <w:sz w:val="24"/>
          <w:szCs w:val="24"/>
        </w:rPr>
        <w:t>Yeni Yatırımlar</w:t>
      </w:r>
      <w:r w:rsidRPr="00BB665F">
        <w:rPr>
          <w:sz w:val="24"/>
          <w:szCs w:val="24"/>
        </w:rPr>
        <w:t>: Sağlık Bilimleri Fakültesi ve Sağlık Hizmetleri MYO gibi birimler için 8.000 m²'lik yeni eğitim ve araştırma alanlarının inşaatı devam etmektedir.</w:t>
      </w:r>
    </w:p>
    <w:p w14:paraId="4C067C30" w14:textId="77777777" w:rsidR="00BB665F" w:rsidRPr="003613DA" w:rsidRDefault="00BB665F" w:rsidP="005C69CF">
      <w:pPr>
        <w:ind w:firstLine="360"/>
        <w:jc w:val="both"/>
        <w:rPr>
          <w:sz w:val="24"/>
          <w:szCs w:val="24"/>
        </w:rPr>
      </w:pPr>
      <w:r w:rsidRPr="004D5107">
        <w:rPr>
          <w:sz w:val="24"/>
          <w:szCs w:val="24"/>
        </w:rPr>
        <w:lastRenderedPageBreak/>
        <w:t>2026 yılı için belirlenen patent ve faydalı model hedefleri, mevcut altyapının ekonomik bir değere dönüşmesi beklentisini yansıtmaktadır. Sağlık Bilimleri Fakültesi ve diğer yeni inşaat projelerinin tamamlanmasıyla, özellikle sağlık teknolojileri alanında yeni bir araştırma odağı oluşacağı öngörülmektedir.</w:t>
      </w:r>
    </w:p>
    <w:p w14:paraId="21239DF3" w14:textId="77777777" w:rsidR="00BB665F" w:rsidRPr="003613DA" w:rsidRDefault="00BB665F" w:rsidP="00BB665F">
      <w:pPr>
        <w:jc w:val="both"/>
        <w:rPr>
          <w:sz w:val="24"/>
          <w:szCs w:val="24"/>
        </w:rPr>
      </w:pPr>
    </w:p>
    <w:p w14:paraId="00C8AE46" w14:textId="14F2613F" w:rsidR="00BB665F" w:rsidRPr="004D5107" w:rsidRDefault="003613DA" w:rsidP="005C69CF">
      <w:pPr>
        <w:ind w:firstLine="708"/>
        <w:jc w:val="both"/>
        <w:rPr>
          <w:b/>
          <w:bCs/>
          <w:color w:val="002060"/>
          <w:sz w:val="24"/>
          <w:szCs w:val="24"/>
        </w:rPr>
      </w:pPr>
      <w:r w:rsidRPr="003613DA">
        <w:rPr>
          <w:b/>
          <w:bCs/>
          <w:color w:val="002060"/>
          <w:sz w:val="24"/>
          <w:szCs w:val="24"/>
        </w:rPr>
        <w:t xml:space="preserve">6. </w:t>
      </w:r>
      <w:r w:rsidRPr="004D5107">
        <w:rPr>
          <w:b/>
          <w:bCs/>
          <w:color w:val="002060"/>
          <w:sz w:val="24"/>
          <w:szCs w:val="24"/>
        </w:rPr>
        <w:t>GENEL DEĞERLENDİRME VE SONUÇ</w:t>
      </w:r>
    </w:p>
    <w:p w14:paraId="2DD2754B" w14:textId="10C33694" w:rsidR="00BB665F" w:rsidRPr="004D5107" w:rsidRDefault="00BB665F" w:rsidP="005C69CF">
      <w:pPr>
        <w:ind w:firstLine="360"/>
        <w:jc w:val="both"/>
        <w:rPr>
          <w:sz w:val="24"/>
          <w:szCs w:val="24"/>
        </w:rPr>
      </w:pPr>
      <w:r w:rsidRPr="004D5107">
        <w:rPr>
          <w:sz w:val="24"/>
          <w:szCs w:val="24"/>
        </w:rPr>
        <w:t>KSÜ’nün araştırma altyapısı, kurumsallaşmış ve sektörel iş birliğine açık bir yapıdadır.</w:t>
      </w:r>
    </w:p>
    <w:p w14:paraId="7DEA8B1F" w14:textId="77777777" w:rsidR="00BB665F" w:rsidRPr="004D5107" w:rsidRDefault="00BB665F" w:rsidP="00BB665F">
      <w:pPr>
        <w:numPr>
          <w:ilvl w:val="0"/>
          <w:numId w:val="9"/>
        </w:numPr>
        <w:jc w:val="both"/>
        <w:rPr>
          <w:sz w:val="24"/>
          <w:szCs w:val="24"/>
        </w:rPr>
      </w:pPr>
      <w:r w:rsidRPr="004D5107">
        <w:rPr>
          <w:b/>
          <w:bCs/>
          <w:sz w:val="24"/>
          <w:szCs w:val="24"/>
        </w:rPr>
        <w:t>Güçlü Yön:</w:t>
      </w:r>
      <w:r w:rsidRPr="004D5107">
        <w:rPr>
          <w:sz w:val="24"/>
          <w:szCs w:val="24"/>
        </w:rPr>
        <w:t xml:space="preserve"> ÜSKİM gibi merkezi bir yapının varlığı ve yüksek BAP bütçesi.</w:t>
      </w:r>
    </w:p>
    <w:p w14:paraId="29E8178A" w14:textId="77777777" w:rsidR="00BB665F" w:rsidRPr="004D5107" w:rsidRDefault="00BB665F" w:rsidP="00BB665F">
      <w:pPr>
        <w:numPr>
          <w:ilvl w:val="0"/>
          <w:numId w:val="9"/>
        </w:numPr>
        <w:jc w:val="both"/>
        <w:rPr>
          <w:sz w:val="24"/>
          <w:szCs w:val="24"/>
        </w:rPr>
      </w:pPr>
      <w:r w:rsidRPr="004D5107">
        <w:rPr>
          <w:b/>
          <w:bCs/>
          <w:sz w:val="24"/>
          <w:szCs w:val="24"/>
        </w:rPr>
        <w:t>Gelişim Alanı:</w:t>
      </w:r>
      <w:r w:rsidRPr="004D5107">
        <w:rPr>
          <w:sz w:val="24"/>
          <w:szCs w:val="24"/>
        </w:rPr>
        <w:t xml:space="preserve"> Altyapının sadece akademik yayın için değil, daha fazla patent ve ticarileşebilir teknoloji üretimi için mobilize edilmesi.</w:t>
      </w:r>
    </w:p>
    <w:p w14:paraId="47DBE153" w14:textId="4404E181" w:rsidR="00BB665F" w:rsidRPr="003613DA" w:rsidRDefault="00BB665F" w:rsidP="005C69CF">
      <w:pPr>
        <w:ind w:firstLine="360"/>
        <w:jc w:val="both"/>
        <w:rPr>
          <w:sz w:val="24"/>
          <w:szCs w:val="24"/>
        </w:rPr>
      </w:pPr>
      <w:r w:rsidRPr="004D5107">
        <w:rPr>
          <w:sz w:val="24"/>
          <w:szCs w:val="24"/>
        </w:rPr>
        <w:t>Raporlar, üniversitenin "Araştırma Üniversitesi" olma yolunda fiziki ve mali temelleri sağlam attığını, 2026 ve sonrasında bu altyapının meyvelerini (inovasyon, patent, sanayi dönüşümü) toplama sürecine odaklanacağını göstermektedir.</w:t>
      </w:r>
    </w:p>
    <w:p w14:paraId="1E5A71A2" w14:textId="6D263ACD" w:rsidR="00BB665F" w:rsidRPr="003613DA" w:rsidRDefault="00BB665F" w:rsidP="005C69CF">
      <w:pPr>
        <w:ind w:firstLine="360"/>
        <w:jc w:val="both"/>
        <w:rPr>
          <w:sz w:val="24"/>
          <w:szCs w:val="24"/>
        </w:rPr>
      </w:pPr>
      <w:r w:rsidRPr="003613DA">
        <w:rPr>
          <w:sz w:val="24"/>
          <w:szCs w:val="24"/>
        </w:rPr>
        <w:t xml:space="preserve">2025 Faaliyet Raporu ve 2026 hedefleri, üniversitenin "altyapıyı kuran kurum" kimliğinden "teknoloji üreten ve satan kurum" kimliğine geçiş yapma kararlılığını göstermektedir. Teknokent’teki doluluk oranları ve yürütülen Ar-Ge projelerinin niteliği, KSÜ’nün bölgenin teknoloji üssü olma vizyonunu destekleyen en somut </w:t>
      </w:r>
      <w:r w:rsidR="00813B89" w:rsidRPr="003613DA">
        <w:rPr>
          <w:sz w:val="24"/>
          <w:szCs w:val="24"/>
        </w:rPr>
        <w:t>göstergedir.</w:t>
      </w:r>
    </w:p>
    <w:p w14:paraId="4E4A201E" w14:textId="77777777" w:rsidR="00813B89" w:rsidRPr="003613DA" w:rsidRDefault="00813B89" w:rsidP="005C69CF">
      <w:pPr>
        <w:ind w:firstLine="360"/>
        <w:jc w:val="both"/>
        <w:rPr>
          <w:sz w:val="24"/>
          <w:szCs w:val="24"/>
        </w:rPr>
      </w:pPr>
      <w:r w:rsidRPr="003613DA">
        <w:rPr>
          <w:sz w:val="24"/>
          <w:szCs w:val="24"/>
        </w:rPr>
        <w:t>Kahramanmaraş Sütçü İmam Üniversitesi'nin araştırma altyapısının, fiziksel kurulum aşamasını büyük ölçüde tamamlayarak "teknoloji üretimi ve ticarileşme" evresine geçtiği müşahede edilmektedir. ÜSKİM’in operasyonel gücü ile Teknokent’in dinamik girişimcilik ağının entegre bir biçimde çalışması, kurumun bölgesel inovasyon liderliğini sürdürmesi açısından en stratejik unsurdur.</w:t>
      </w:r>
    </w:p>
    <w:p w14:paraId="5D7E8B2E" w14:textId="5C681C01" w:rsidR="00813B89" w:rsidRPr="004D5107" w:rsidRDefault="00813B89" w:rsidP="00813B89">
      <w:pPr>
        <w:ind w:firstLine="360"/>
        <w:jc w:val="both"/>
        <w:rPr>
          <w:sz w:val="24"/>
          <w:szCs w:val="24"/>
        </w:rPr>
      </w:pPr>
      <w:r w:rsidRPr="003613DA">
        <w:rPr>
          <w:sz w:val="24"/>
          <w:szCs w:val="24"/>
        </w:rPr>
        <w:t>Sonuç olarak, 2026 yılı performans hedeflerine ulaşılması noktasında mevcut altyapının yeterli donanıma sahip olduğu, ancak bu potansiyelin patent ve endüstriyel tasarımlar yoluyla ekonomik değere</w:t>
      </w:r>
      <w:r w:rsidRPr="003613DA">
        <w:rPr>
          <w:sz w:val="24"/>
          <w:szCs w:val="24"/>
        </w:rPr>
        <w:t xml:space="preserve"> dönüştürülmesine</w:t>
      </w:r>
      <w:r w:rsidRPr="003613DA">
        <w:rPr>
          <w:sz w:val="24"/>
          <w:szCs w:val="24"/>
        </w:rPr>
        <w:t xml:space="preserve"> yönelik süreçler</w:t>
      </w:r>
      <w:r w:rsidRPr="003613DA">
        <w:rPr>
          <w:sz w:val="24"/>
          <w:szCs w:val="24"/>
        </w:rPr>
        <w:t>e</w:t>
      </w:r>
      <w:r w:rsidRPr="003613DA">
        <w:rPr>
          <w:sz w:val="24"/>
          <w:szCs w:val="24"/>
        </w:rPr>
        <w:t xml:space="preserve"> öncelik</w:t>
      </w:r>
      <w:r w:rsidRPr="003613DA">
        <w:rPr>
          <w:sz w:val="24"/>
          <w:szCs w:val="24"/>
        </w:rPr>
        <w:t xml:space="preserve"> verilmesi</w:t>
      </w:r>
      <w:r w:rsidRPr="003613DA">
        <w:rPr>
          <w:sz w:val="24"/>
          <w:szCs w:val="24"/>
        </w:rPr>
        <w:t xml:space="preserve"> gerektiği değerlendirilmektedir.</w:t>
      </w:r>
    </w:p>
    <w:p w14:paraId="73CFAA64" w14:textId="77777777" w:rsidR="00BB665F" w:rsidRPr="004D5107" w:rsidRDefault="00BB665F" w:rsidP="00BB665F">
      <w:pPr>
        <w:jc w:val="both"/>
      </w:pPr>
    </w:p>
    <w:p w14:paraId="1838BE03" w14:textId="6EC292F7" w:rsidR="00AD79DB" w:rsidRPr="003613DA" w:rsidRDefault="003613DA" w:rsidP="003613DA">
      <w:pPr>
        <w:pStyle w:val="AralkYok"/>
        <w:jc w:val="center"/>
        <w:rPr>
          <w:b/>
          <w:bCs/>
          <w:color w:val="002060"/>
          <w:sz w:val="28"/>
          <w:szCs w:val="28"/>
        </w:rPr>
      </w:pPr>
      <w:r w:rsidRPr="003613DA">
        <w:rPr>
          <w:b/>
          <w:bCs/>
          <w:color w:val="002060"/>
          <w:sz w:val="28"/>
          <w:szCs w:val="28"/>
        </w:rPr>
        <w:t>KAHRAMANMARAŞ SÜTÇÜ İMAM ÜNİVERSİTESİ</w:t>
      </w:r>
    </w:p>
    <w:p w14:paraId="712BD4B6" w14:textId="2D7452F4" w:rsidR="003613DA" w:rsidRDefault="003613DA" w:rsidP="003613DA">
      <w:pPr>
        <w:pStyle w:val="AralkYok"/>
        <w:jc w:val="center"/>
        <w:rPr>
          <w:b/>
          <w:bCs/>
          <w:color w:val="002060"/>
          <w:sz w:val="28"/>
          <w:szCs w:val="28"/>
        </w:rPr>
      </w:pPr>
      <w:r w:rsidRPr="003613DA">
        <w:rPr>
          <w:b/>
          <w:bCs/>
          <w:color w:val="002060"/>
          <w:sz w:val="28"/>
          <w:szCs w:val="28"/>
        </w:rPr>
        <w:t>STRATEJİ GELİŞTİRME DAİRE BAŞKANLIĞI</w:t>
      </w:r>
    </w:p>
    <w:p w14:paraId="3EC4CD12" w14:textId="77777777" w:rsidR="003613DA" w:rsidRDefault="003613DA" w:rsidP="003613DA">
      <w:pPr>
        <w:pStyle w:val="AralkYok"/>
        <w:jc w:val="center"/>
        <w:rPr>
          <w:b/>
          <w:bCs/>
          <w:color w:val="002060"/>
          <w:sz w:val="28"/>
          <w:szCs w:val="28"/>
        </w:rPr>
      </w:pPr>
    </w:p>
    <w:p w14:paraId="45C327C6" w14:textId="77777777" w:rsidR="003613DA" w:rsidRDefault="003613DA" w:rsidP="003613DA">
      <w:pPr>
        <w:pStyle w:val="AralkYok"/>
        <w:jc w:val="center"/>
        <w:rPr>
          <w:b/>
          <w:bCs/>
          <w:color w:val="002060"/>
          <w:sz w:val="28"/>
          <w:szCs w:val="28"/>
        </w:rPr>
      </w:pPr>
    </w:p>
    <w:p w14:paraId="39CA24FC" w14:textId="77777777" w:rsidR="003613DA" w:rsidRDefault="003613DA" w:rsidP="003613DA">
      <w:pPr>
        <w:pStyle w:val="AralkYok"/>
        <w:jc w:val="center"/>
        <w:rPr>
          <w:b/>
          <w:bCs/>
          <w:color w:val="002060"/>
          <w:sz w:val="28"/>
          <w:szCs w:val="28"/>
        </w:rPr>
      </w:pPr>
    </w:p>
    <w:p w14:paraId="765688CF" w14:textId="6270E061" w:rsidR="003613DA" w:rsidRDefault="003613DA" w:rsidP="003613DA">
      <w:pPr>
        <w:pStyle w:val="AralkYok"/>
        <w:jc w:val="center"/>
        <w:rPr>
          <w:b/>
          <w:bCs/>
          <w:color w:val="002060"/>
          <w:sz w:val="28"/>
          <w:szCs w:val="28"/>
        </w:rPr>
      </w:pPr>
      <w:r>
        <w:rPr>
          <w:b/>
          <w:bCs/>
          <w:color w:val="002060"/>
          <w:sz w:val="28"/>
          <w:szCs w:val="28"/>
        </w:rPr>
        <w:t>KAHRAMANMARAŞ</w:t>
      </w:r>
    </w:p>
    <w:p w14:paraId="46415617" w14:textId="57705F29" w:rsidR="003613DA" w:rsidRDefault="003613DA" w:rsidP="003613DA">
      <w:pPr>
        <w:pStyle w:val="AralkYok"/>
        <w:jc w:val="center"/>
        <w:rPr>
          <w:b/>
          <w:bCs/>
          <w:color w:val="002060"/>
          <w:sz w:val="28"/>
          <w:szCs w:val="28"/>
        </w:rPr>
      </w:pPr>
      <w:r>
        <w:rPr>
          <w:b/>
          <w:bCs/>
          <w:color w:val="002060"/>
          <w:sz w:val="28"/>
          <w:szCs w:val="28"/>
        </w:rPr>
        <w:t>MART 2026</w:t>
      </w:r>
    </w:p>
    <w:p w14:paraId="2738A3FE" w14:textId="77777777" w:rsidR="003613DA" w:rsidRDefault="003613DA" w:rsidP="003613DA">
      <w:pPr>
        <w:pStyle w:val="AralkYok"/>
        <w:jc w:val="center"/>
        <w:rPr>
          <w:b/>
          <w:bCs/>
          <w:color w:val="002060"/>
          <w:sz w:val="28"/>
          <w:szCs w:val="28"/>
        </w:rPr>
      </w:pPr>
    </w:p>
    <w:p w14:paraId="3E8F2718" w14:textId="77777777" w:rsidR="003613DA" w:rsidRDefault="003613DA" w:rsidP="003613DA">
      <w:pPr>
        <w:pStyle w:val="AralkYok"/>
        <w:jc w:val="center"/>
        <w:rPr>
          <w:b/>
          <w:bCs/>
          <w:color w:val="002060"/>
          <w:sz w:val="28"/>
          <w:szCs w:val="28"/>
        </w:rPr>
      </w:pPr>
    </w:p>
    <w:p w14:paraId="4888C500" w14:textId="77777777" w:rsidR="003613DA" w:rsidRPr="003613DA" w:rsidRDefault="003613DA" w:rsidP="003613DA">
      <w:pPr>
        <w:pStyle w:val="AralkYok"/>
        <w:jc w:val="center"/>
        <w:rPr>
          <w:b/>
          <w:bCs/>
          <w:color w:val="002060"/>
          <w:sz w:val="28"/>
          <w:szCs w:val="28"/>
        </w:rPr>
      </w:pPr>
    </w:p>
    <w:sectPr w:rsidR="003613DA" w:rsidRPr="003613D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D7583F"/>
    <w:multiLevelType w:val="multilevel"/>
    <w:tmpl w:val="5BBA6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8264E0"/>
    <w:multiLevelType w:val="multilevel"/>
    <w:tmpl w:val="803E3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820BB3"/>
    <w:multiLevelType w:val="multilevel"/>
    <w:tmpl w:val="F4283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002408"/>
    <w:multiLevelType w:val="multilevel"/>
    <w:tmpl w:val="0D42F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40C7BB4"/>
    <w:multiLevelType w:val="multilevel"/>
    <w:tmpl w:val="FC10A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EF74ADC"/>
    <w:multiLevelType w:val="multilevel"/>
    <w:tmpl w:val="37D06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E3688A"/>
    <w:multiLevelType w:val="multilevel"/>
    <w:tmpl w:val="963C1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E79705F"/>
    <w:multiLevelType w:val="multilevel"/>
    <w:tmpl w:val="55FE4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031657B"/>
    <w:multiLevelType w:val="multilevel"/>
    <w:tmpl w:val="EC4A7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1331743">
    <w:abstractNumId w:val="0"/>
  </w:num>
  <w:num w:numId="2" w16cid:durableId="1498417824">
    <w:abstractNumId w:val="6"/>
  </w:num>
  <w:num w:numId="3" w16cid:durableId="996761086">
    <w:abstractNumId w:val="5"/>
  </w:num>
  <w:num w:numId="4" w16cid:durableId="607348889">
    <w:abstractNumId w:val="1"/>
  </w:num>
  <w:num w:numId="5" w16cid:durableId="476191928">
    <w:abstractNumId w:val="8"/>
  </w:num>
  <w:num w:numId="6" w16cid:durableId="626544454">
    <w:abstractNumId w:val="3"/>
  </w:num>
  <w:num w:numId="7" w16cid:durableId="442922933">
    <w:abstractNumId w:val="4"/>
  </w:num>
  <w:num w:numId="8" w16cid:durableId="32124823">
    <w:abstractNumId w:val="2"/>
  </w:num>
  <w:num w:numId="9" w16cid:durableId="1132539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65F"/>
    <w:rsid w:val="000B109A"/>
    <w:rsid w:val="001B01C6"/>
    <w:rsid w:val="002821DD"/>
    <w:rsid w:val="003613DA"/>
    <w:rsid w:val="004C5053"/>
    <w:rsid w:val="00545FD5"/>
    <w:rsid w:val="005C69CF"/>
    <w:rsid w:val="00644F53"/>
    <w:rsid w:val="007A6FED"/>
    <w:rsid w:val="00813B89"/>
    <w:rsid w:val="00AD79DB"/>
    <w:rsid w:val="00BB665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F777B"/>
  <w15:chartTrackingRefBased/>
  <w15:docId w15:val="{DB936E18-3803-4A40-B5D4-1236502DD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BB665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BB665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BB665F"/>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BB665F"/>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BB665F"/>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BB665F"/>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BB665F"/>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BB665F"/>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BB665F"/>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B665F"/>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BB665F"/>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BB665F"/>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BB665F"/>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BB665F"/>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BB665F"/>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BB665F"/>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BB665F"/>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BB665F"/>
    <w:rPr>
      <w:rFonts w:eastAsiaTheme="majorEastAsia" w:cstheme="majorBidi"/>
      <w:color w:val="272727" w:themeColor="text1" w:themeTint="D8"/>
    </w:rPr>
  </w:style>
  <w:style w:type="paragraph" w:styleId="KonuBal">
    <w:name w:val="Title"/>
    <w:basedOn w:val="Normal"/>
    <w:next w:val="Normal"/>
    <w:link w:val="KonuBalChar"/>
    <w:uiPriority w:val="10"/>
    <w:qFormat/>
    <w:rsid w:val="00BB66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BB665F"/>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BB665F"/>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BB665F"/>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BB665F"/>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BB665F"/>
    <w:rPr>
      <w:i/>
      <w:iCs/>
      <w:color w:val="404040" w:themeColor="text1" w:themeTint="BF"/>
    </w:rPr>
  </w:style>
  <w:style w:type="paragraph" w:styleId="ListeParagraf">
    <w:name w:val="List Paragraph"/>
    <w:basedOn w:val="Normal"/>
    <w:uiPriority w:val="34"/>
    <w:qFormat/>
    <w:rsid w:val="00BB665F"/>
    <w:pPr>
      <w:ind w:left="720"/>
      <w:contextualSpacing/>
    </w:pPr>
  </w:style>
  <w:style w:type="character" w:styleId="GlVurgulama">
    <w:name w:val="Intense Emphasis"/>
    <w:basedOn w:val="VarsaylanParagrafYazTipi"/>
    <w:uiPriority w:val="21"/>
    <w:qFormat/>
    <w:rsid w:val="00BB665F"/>
    <w:rPr>
      <w:i/>
      <w:iCs/>
      <w:color w:val="2F5496" w:themeColor="accent1" w:themeShade="BF"/>
    </w:rPr>
  </w:style>
  <w:style w:type="paragraph" w:styleId="GlAlnt">
    <w:name w:val="Intense Quote"/>
    <w:basedOn w:val="Normal"/>
    <w:next w:val="Normal"/>
    <w:link w:val="GlAlntChar"/>
    <w:uiPriority w:val="30"/>
    <w:qFormat/>
    <w:rsid w:val="00BB665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BB665F"/>
    <w:rPr>
      <w:i/>
      <w:iCs/>
      <w:color w:val="2F5496" w:themeColor="accent1" w:themeShade="BF"/>
    </w:rPr>
  </w:style>
  <w:style w:type="character" w:styleId="GlBavuru">
    <w:name w:val="Intense Reference"/>
    <w:basedOn w:val="VarsaylanParagrafYazTipi"/>
    <w:uiPriority w:val="32"/>
    <w:qFormat/>
    <w:rsid w:val="00BB665F"/>
    <w:rPr>
      <w:b/>
      <w:bCs/>
      <w:smallCaps/>
      <w:color w:val="2F5496" w:themeColor="accent1" w:themeShade="BF"/>
      <w:spacing w:val="5"/>
    </w:rPr>
  </w:style>
  <w:style w:type="paragraph" w:styleId="AralkYok">
    <w:name w:val="No Spacing"/>
    <w:uiPriority w:val="1"/>
    <w:qFormat/>
    <w:rsid w:val="00BB665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1349</TotalTime>
  <Pages>4</Pages>
  <Words>957</Words>
  <Characters>5455</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Hasan Basri DAYIOGLU</dc:creator>
  <cp:keywords/>
  <dc:description/>
  <cp:lastModifiedBy>Hasan Basri DAYIOGLU</cp:lastModifiedBy>
  <cp:revision>4</cp:revision>
  <dcterms:created xsi:type="dcterms:W3CDTF">2026-03-11T12:49:00Z</dcterms:created>
  <dcterms:modified xsi:type="dcterms:W3CDTF">2026-03-12T11:18:00Z</dcterms:modified>
</cp:coreProperties>
</file>